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E21" w:rsidRPr="00624D94" w:rsidRDefault="00061E21" w:rsidP="00624D94">
      <w:pPr>
        <w:spacing w:after="0" w:line="240" w:lineRule="auto"/>
        <w:rPr>
          <w:rFonts w:ascii="Times New Roman" w:hAnsi="Times New Roman"/>
          <w:b/>
          <w:bCs/>
          <w:sz w:val="20"/>
          <w:szCs w:val="20"/>
          <w:lang w:val="kk-KZ"/>
        </w:rPr>
      </w:pPr>
      <w:r w:rsidRPr="00624D94">
        <w:rPr>
          <w:rFonts w:ascii="Times New Roman" w:eastAsia="Calibri" w:hAnsi="Times New Roman"/>
          <w:b/>
          <w:sz w:val="20"/>
          <w:szCs w:val="20"/>
          <w:shd w:val="clear" w:color="auto" w:fill="FFFFFF"/>
        </w:rPr>
        <w:t>000419500566</w:t>
      </w:r>
    </w:p>
    <w:p w:rsidR="00061E21" w:rsidRPr="00624D94" w:rsidRDefault="00061E21" w:rsidP="00624D94">
      <w:pPr>
        <w:spacing w:after="0" w:line="240" w:lineRule="auto"/>
        <w:rPr>
          <w:rFonts w:ascii="Times New Roman" w:eastAsia="Calibri" w:hAnsi="Times New Roman"/>
          <w:b/>
          <w:sz w:val="20"/>
          <w:szCs w:val="20"/>
        </w:rPr>
      </w:pPr>
      <w:r w:rsidRPr="00624D94">
        <w:rPr>
          <w:rFonts w:ascii="Times New Roman" w:eastAsia="Calibri" w:hAnsi="Times New Roman"/>
          <w:b/>
          <w:sz w:val="20"/>
          <w:szCs w:val="20"/>
        </w:rPr>
        <w:t>8</w:t>
      </w:r>
      <w:r w:rsidR="00624D94" w:rsidRPr="00624D94">
        <w:rPr>
          <w:rFonts w:ascii="Times New Roman" w:eastAsia="Calibri" w:hAnsi="Times New Roman"/>
          <w:b/>
          <w:sz w:val="20"/>
          <w:szCs w:val="20"/>
          <w:lang w:val="kk-KZ"/>
        </w:rPr>
        <w:t xml:space="preserve"> </w:t>
      </w:r>
      <w:r w:rsidRPr="00624D94">
        <w:rPr>
          <w:rFonts w:ascii="Times New Roman" w:eastAsia="Calibri" w:hAnsi="Times New Roman"/>
          <w:b/>
          <w:sz w:val="20"/>
          <w:szCs w:val="20"/>
        </w:rPr>
        <w:t>700 277 1009</w:t>
      </w:r>
    </w:p>
    <w:p w:rsidR="00061E21" w:rsidRPr="00624D94" w:rsidRDefault="00061E21" w:rsidP="00624D94">
      <w:pPr>
        <w:spacing w:after="0" w:line="240" w:lineRule="auto"/>
        <w:rPr>
          <w:rFonts w:ascii="Times New Roman" w:eastAsia="Calibri" w:hAnsi="Times New Roman"/>
          <w:b/>
          <w:sz w:val="20"/>
          <w:szCs w:val="20"/>
        </w:rPr>
      </w:pPr>
      <w:r w:rsidRPr="00624D94">
        <w:rPr>
          <w:rFonts w:ascii="Times New Roman" w:hAnsi="Times New Roman"/>
          <w:b/>
          <w:noProof/>
          <w:sz w:val="20"/>
          <w:szCs w:val="20"/>
        </w:rPr>
        <w:drawing>
          <wp:inline distT="0" distB="0" distL="0" distR="0" wp14:anchorId="08D17B2D" wp14:editId="676F1F2C">
            <wp:extent cx="1208405" cy="1621790"/>
            <wp:effectExtent l="0" t="0" r="0" b="0"/>
            <wp:docPr id="7" name="Рисунок 7" descr="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8405" cy="1621790"/>
                    </a:xfrm>
                    <a:prstGeom prst="rect">
                      <a:avLst/>
                    </a:prstGeom>
                    <a:noFill/>
                    <a:ln>
                      <a:noFill/>
                    </a:ln>
                  </pic:spPr>
                </pic:pic>
              </a:graphicData>
            </a:graphic>
          </wp:inline>
        </w:drawing>
      </w:r>
    </w:p>
    <w:p w:rsidR="00061E21" w:rsidRPr="00624D94" w:rsidRDefault="00061E21" w:rsidP="00624D94">
      <w:pPr>
        <w:spacing w:after="0" w:line="240" w:lineRule="auto"/>
        <w:rPr>
          <w:rFonts w:ascii="Times New Roman" w:eastAsia="Calibri" w:hAnsi="Times New Roman"/>
          <w:b/>
          <w:sz w:val="20"/>
          <w:szCs w:val="20"/>
          <w:lang w:val="kk-KZ"/>
        </w:rPr>
      </w:pPr>
      <w:r w:rsidRPr="00624D94">
        <w:rPr>
          <w:rFonts w:ascii="Times New Roman" w:hAnsi="Times New Roman"/>
          <w:b/>
          <w:bCs/>
          <w:sz w:val="20"/>
          <w:szCs w:val="20"/>
          <w:lang w:val="kk-KZ"/>
        </w:rPr>
        <w:t>АЗАТОВ Сардор Фархадович,</w:t>
      </w:r>
    </w:p>
    <w:p w:rsidR="00061E21" w:rsidRPr="00624D94" w:rsidRDefault="00061E21" w:rsidP="00624D94">
      <w:pPr>
        <w:spacing w:after="0" w:line="240" w:lineRule="auto"/>
        <w:rPr>
          <w:rFonts w:ascii="Times New Roman" w:hAnsi="Times New Roman"/>
          <w:b/>
          <w:bCs/>
          <w:sz w:val="20"/>
          <w:szCs w:val="20"/>
          <w:lang w:val="kk-KZ"/>
        </w:rPr>
      </w:pPr>
      <w:r w:rsidRPr="00624D94">
        <w:rPr>
          <w:rFonts w:ascii="Times New Roman" w:hAnsi="Times New Roman"/>
          <w:b/>
          <w:bCs/>
          <w:sz w:val="20"/>
          <w:szCs w:val="20"/>
          <w:lang w:val="kk-KZ"/>
        </w:rPr>
        <w:t>Ө.Жолдасбеков атындағы №9 IT лицейінің математика пәні мұғалімі.</w:t>
      </w:r>
    </w:p>
    <w:p w:rsidR="00041102" w:rsidRPr="00624D94" w:rsidRDefault="00061E21" w:rsidP="00624D94">
      <w:pPr>
        <w:spacing w:after="0" w:line="240" w:lineRule="auto"/>
        <w:rPr>
          <w:rFonts w:ascii="Times New Roman" w:hAnsi="Times New Roman"/>
          <w:b/>
          <w:sz w:val="20"/>
          <w:szCs w:val="20"/>
          <w:lang w:val="kk-KZ"/>
        </w:rPr>
      </w:pPr>
      <w:r w:rsidRPr="00624D94">
        <w:rPr>
          <w:rFonts w:ascii="Times New Roman" w:hAnsi="Times New Roman"/>
          <w:b/>
          <w:bCs/>
          <w:sz w:val="20"/>
          <w:szCs w:val="20"/>
        </w:rPr>
        <w:t>Шымкент</w:t>
      </w:r>
      <w:r w:rsidRPr="00624D94">
        <w:rPr>
          <w:rFonts w:ascii="Times New Roman" w:hAnsi="Times New Roman"/>
          <w:b/>
          <w:bCs/>
          <w:sz w:val="20"/>
          <w:szCs w:val="20"/>
          <w:lang w:val="kk-KZ"/>
        </w:rPr>
        <w:t xml:space="preserve"> қаласы</w:t>
      </w:r>
    </w:p>
    <w:p w:rsidR="00041102" w:rsidRPr="00624D94" w:rsidRDefault="00041102" w:rsidP="00624D94">
      <w:pPr>
        <w:spacing w:after="0" w:line="240" w:lineRule="auto"/>
        <w:rPr>
          <w:rFonts w:ascii="Times New Roman" w:hAnsi="Times New Roman"/>
          <w:b/>
          <w:sz w:val="20"/>
          <w:szCs w:val="20"/>
        </w:rPr>
      </w:pPr>
    </w:p>
    <w:p w:rsidR="00041102" w:rsidRPr="00624D94" w:rsidRDefault="00061E21" w:rsidP="00624D94">
      <w:pPr>
        <w:spacing w:after="0" w:line="240" w:lineRule="auto"/>
        <w:jc w:val="center"/>
        <w:rPr>
          <w:rFonts w:ascii="Times New Roman" w:hAnsi="Times New Roman"/>
          <w:b/>
          <w:sz w:val="20"/>
          <w:szCs w:val="20"/>
          <w:lang w:val="kk-KZ"/>
        </w:rPr>
      </w:pPr>
      <w:r w:rsidRPr="00624D94">
        <w:rPr>
          <w:rFonts w:ascii="Times New Roman" w:hAnsi="Times New Roman"/>
          <w:b/>
          <w:sz w:val="20"/>
          <w:szCs w:val="20"/>
        </w:rPr>
        <w:t>МАТЕМАТИЧЕСКОЕ МОДЕЛИРОВАНИЕ В РЕА</w:t>
      </w:r>
      <w:bookmarkStart w:id="0" w:name="_GoBack"/>
      <w:bookmarkEnd w:id="0"/>
      <w:r w:rsidRPr="00624D94">
        <w:rPr>
          <w:rFonts w:ascii="Times New Roman" w:hAnsi="Times New Roman"/>
          <w:b/>
          <w:sz w:val="20"/>
          <w:szCs w:val="20"/>
        </w:rPr>
        <w:t>ЛЬНО</w:t>
      </w:r>
      <w:r w:rsidR="00624D94" w:rsidRPr="00624D94">
        <w:rPr>
          <w:rFonts w:ascii="Times New Roman" w:hAnsi="Times New Roman"/>
          <w:b/>
          <w:sz w:val="20"/>
          <w:szCs w:val="20"/>
        </w:rPr>
        <w:t>Й ЖИЗНИ: ОТ ЭКОЛОГИИ ДО БИЗНЕСА</w:t>
      </w:r>
    </w:p>
    <w:p w:rsidR="00624D94" w:rsidRDefault="00624D94" w:rsidP="00624D94">
      <w:pPr>
        <w:spacing w:after="0" w:line="240" w:lineRule="auto"/>
        <w:rPr>
          <w:rFonts w:ascii="Times New Roman" w:hAnsi="Times New Roman"/>
          <w:sz w:val="20"/>
          <w:szCs w:val="20"/>
          <w:lang w:val="kk-KZ"/>
        </w:rPr>
      </w:pPr>
    </w:p>
    <w:p w:rsidR="00041102" w:rsidRPr="00624D94" w:rsidRDefault="00041102" w:rsidP="00624D94">
      <w:pPr>
        <w:spacing w:after="0" w:line="240" w:lineRule="auto"/>
        <w:rPr>
          <w:rFonts w:ascii="Times New Roman" w:hAnsi="Times New Roman"/>
          <w:sz w:val="20"/>
          <w:szCs w:val="20"/>
          <w:lang w:val="kk-KZ"/>
        </w:rPr>
      </w:pPr>
      <w:r w:rsidRPr="00624D94">
        <w:rPr>
          <w:rFonts w:ascii="Times New Roman" w:hAnsi="Times New Roman"/>
          <w:sz w:val="20"/>
          <w:szCs w:val="20"/>
        </w:rPr>
        <w:t>Аннотация</w:t>
      </w:r>
    </w:p>
    <w:p w:rsidR="00041102" w:rsidRPr="00624D94" w:rsidRDefault="00041102" w:rsidP="00624D94">
      <w:pPr>
        <w:spacing w:after="0" w:line="240" w:lineRule="auto"/>
        <w:rPr>
          <w:rFonts w:ascii="Times New Roman" w:hAnsi="Times New Roman"/>
          <w:sz w:val="20"/>
          <w:szCs w:val="20"/>
          <w:lang w:val="kk-KZ"/>
        </w:rPr>
      </w:pPr>
      <w:r w:rsidRPr="00624D94">
        <w:rPr>
          <w:rFonts w:ascii="Times New Roman" w:hAnsi="Times New Roman"/>
          <w:sz w:val="20"/>
          <w:szCs w:val="20"/>
        </w:rPr>
        <w:t>Математическое моделирование является мощным инструментом для анализа и прогнозирования различных процессов в природе, экономике, технике и обществе. В данной статье рассматриваются основные направления применения математических моделей, методы их построения и значение для образования в Казахстане.</w:t>
      </w:r>
    </w:p>
    <w:p w:rsidR="00041102" w:rsidRPr="00624D94" w:rsidRDefault="00041102" w:rsidP="00624D94">
      <w:pPr>
        <w:spacing w:after="0" w:line="240" w:lineRule="auto"/>
        <w:rPr>
          <w:rFonts w:ascii="Times New Roman" w:hAnsi="Times New Roman"/>
          <w:sz w:val="20"/>
          <w:szCs w:val="20"/>
          <w:lang w:val="kk-KZ"/>
        </w:rPr>
      </w:pPr>
      <w:r w:rsidRPr="00624D94">
        <w:rPr>
          <w:rFonts w:ascii="Times New Roman" w:hAnsi="Times New Roman"/>
          <w:sz w:val="20"/>
          <w:szCs w:val="20"/>
        </w:rPr>
        <w:t>Введение</w:t>
      </w:r>
    </w:p>
    <w:p w:rsidR="00041102" w:rsidRPr="00624D94" w:rsidRDefault="00041102" w:rsidP="00624D94">
      <w:pPr>
        <w:spacing w:after="0" w:line="240" w:lineRule="auto"/>
        <w:rPr>
          <w:rFonts w:ascii="Times New Roman" w:hAnsi="Times New Roman"/>
          <w:sz w:val="20"/>
          <w:szCs w:val="20"/>
          <w:lang w:val="kk-KZ"/>
        </w:rPr>
      </w:pPr>
      <w:r w:rsidRPr="00624D94">
        <w:rPr>
          <w:rFonts w:ascii="Times New Roman" w:hAnsi="Times New Roman"/>
          <w:sz w:val="20"/>
          <w:szCs w:val="20"/>
        </w:rPr>
        <w:t>Современный мир требует эффективных инструментов для анализа сложных систем. Математическое моделирование позволяет описывать реальность с высокой точностью, прогнозировать развитие событий и принимать обоснованные решения. Казахстан активно внедряет технологии математического моделирования в экономике, экологии, здравоохранении и других сферах.</w:t>
      </w:r>
    </w:p>
    <w:p w:rsidR="00041102" w:rsidRPr="00624D94" w:rsidRDefault="00041102" w:rsidP="00624D94">
      <w:pPr>
        <w:spacing w:after="0" w:line="240" w:lineRule="auto"/>
        <w:rPr>
          <w:rFonts w:ascii="Times New Roman" w:hAnsi="Times New Roman"/>
          <w:sz w:val="20"/>
          <w:szCs w:val="20"/>
        </w:rPr>
      </w:pPr>
      <w:r w:rsidRPr="00624D94">
        <w:rPr>
          <w:rFonts w:ascii="Times New Roman" w:hAnsi="Times New Roman"/>
          <w:sz w:val="20"/>
          <w:szCs w:val="20"/>
        </w:rPr>
        <w:t>Применение математического моделирования в различных сферах</w:t>
      </w:r>
    </w:p>
    <w:p w:rsidR="00041102" w:rsidRPr="00624D94" w:rsidRDefault="00041102" w:rsidP="00624D94">
      <w:pPr>
        <w:spacing w:after="0" w:line="240" w:lineRule="auto"/>
        <w:rPr>
          <w:rFonts w:ascii="Times New Roman" w:hAnsi="Times New Roman"/>
          <w:sz w:val="20"/>
          <w:szCs w:val="20"/>
          <w:lang w:val="kk-KZ"/>
        </w:rPr>
      </w:pPr>
      <w:r w:rsidRPr="00624D94">
        <w:rPr>
          <w:rFonts w:ascii="Times New Roman" w:hAnsi="Times New Roman"/>
          <w:sz w:val="20"/>
          <w:szCs w:val="20"/>
        </w:rPr>
        <w:t>Экологические исследования</w:t>
      </w:r>
    </w:p>
    <w:p w:rsidR="00041102" w:rsidRPr="00624D94" w:rsidRDefault="00041102" w:rsidP="00624D94">
      <w:pPr>
        <w:spacing w:after="0" w:line="240" w:lineRule="auto"/>
        <w:rPr>
          <w:rFonts w:ascii="Times New Roman" w:hAnsi="Times New Roman"/>
          <w:sz w:val="20"/>
          <w:szCs w:val="20"/>
        </w:rPr>
      </w:pPr>
      <w:r w:rsidRPr="00624D94">
        <w:rPr>
          <w:rFonts w:ascii="Times New Roman" w:hAnsi="Times New Roman"/>
          <w:sz w:val="20"/>
          <w:szCs w:val="20"/>
        </w:rPr>
        <w:t>Математические модели помогают анализировать изменение климата, распространение загрязняющих веществ и динамику популяций животных. Например, прогнозирование качества воздуха в крупных городах Казахстана позволяет разрабатывать меры по улучшению экологии.</w:t>
      </w:r>
    </w:p>
    <w:p w:rsidR="00041102" w:rsidRPr="00624D94" w:rsidRDefault="00041102" w:rsidP="00624D94">
      <w:pPr>
        <w:spacing w:after="0" w:line="240" w:lineRule="auto"/>
        <w:rPr>
          <w:rFonts w:ascii="Times New Roman" w:hAnsi="Times New Roman"/>
          <w:sz w:val="20"/>
          <w:szCs w:val="20"/>
          <w:lang w:val="kk-KZ"/>
        </w:rPr>
      </w:pPr>
      <w:r w:rsidRPr="00624D94">
        <w:rPr>
          <w:rFonts w:ascii="Times New Roman" w:hAnsi="Times New Roman"/>
          <w:sz w:val="20"/>
          <w:szCs w:val="20"/>
        </w:rPr>
        <w:t>Пример: Модель атмосферного загрязнения в Алматы учитывает выбросы транспорта, промышленных предприятий и метеорологические условия, что помогает снижать уровень вредных веществ.</w:t>
      </w:r>
    </w:p>
    <w:p w:rsidR="00041102" w:rsidRPr="00624D94" w:rsidRDefault="00041102" w:rsidP="00624D94">
      <w:pPr>
        <w:spacing w:after="0" w:line="240" w:lineRule="auto"/>
        <w:rPr>
          <w:rFonts w:ascii="Times New Roman" w:hAnsi="Times New Roman"/>
          <w:sz w:val="20"/>
          <w:szCs w:val="20"/>
          <w:lang w:val="kk-KZ"/>
        </w:rPr>
      </w:pPr>
      <w:r w:rsidRPr="00624D94">
        <w:rPr>
          <w:rFonts w:ascii="Times New Roman" w:hAnsi="Times New Roman"/>
          <w:sz w:val="20"/>
          <w:szCs w:val="20"/>
        </w:rPr>
        <w:t>Экономика и финансы</w:t>
      </w:r>
    </w:p>
    <w:p w:rsidR="00041102" w:rsidRPr="00624D94" w:rsidRDefault="00041102" w:rsidP="00624D94">
      <w:pPr>
        <w:spacing w:after="0" w:line="240" w:lineRule="auto"/>
        <w:rPr>
          <w:rFonts w:ascii="Times New Roman" w:hAnsi="Times New Roman"/>
          <w:sz w:val="20"/>
          <w:szCs w:val="20"/>
        </w:rPr>
      </w:pPr>
      <w:r w:rsidRPr="00624D94">
        <w:rPr>
          <w:rFonts w:ascii="Times New Roman" w:hAnsi="Times New Roman"/>
          <w:sz w:val="20"/>
          <w:szCs w:val="20"/>
        </w:rPr>
        <w:t>Математическое моделирование используется для анализа рынков, прогнозирования инфляции и оптимизации инвестиционных стратегий.</w:t>
      </w:r>
    </w:p>
    <w:p w:rsidR="00041102" w:rsidRPr="00624D94" w:rsidRDefault="00041102" w:rsidP="00624D94">
      <w:pPr>
        <w:spacing w:after="0" w:line="240" w:lineRule="auto"/>
        <w:rPr>
          <w:rFonts w:ascii="Times New Roman" w:hAnsi="Times New Roman"/>
          <w:sz w:val="20"/>
          <w:szCs w:val="20"/>
        </w:rPr>
      </w:pPr>
      <w:r w:rsidRPr="00624D94">
        <w:rPr>
          <w:rFonts w:ascii="Times New Roman" w:hAnsi="Times New Roman"/>
          <w:sz w:val="20"/>
          <w:szCs w:val="20"/>
        </w:rPr>
        <w:t>Пример: Финансовые модели, основанные на методе Монте-Карло, помогают оценивать риски инвестиций и разрабатывать стратегии управления активами.</w:t>
      </w:r>
    </w:p>
    <w:p w:rsidR="00041102" w:rsidRPr="00624D94" w:rsidRDefault="00041102" w:rsidP="00624D94">
      <w:pPr>
        <w:spacing w:after="0" w:line="240" w:lineRule="auto"/>
        <w:rPr>
          <w:rFonts w:ascii="Times New Roman" w:hAnsi="Times New Roman"/>
          <w:sz w:val="20"/>
          <w:szCs w:val="20"/>
          <w:lang w:val="kk-KZ"/>
        </w:rPr>
      </w:pPr>
      <w:r w:rsidRPr="00624D94">
        <w:rPr>
          <w:rFonts w:ascii="Times New Roman" w:hAnsi="Times New Roman"/>
          <w:sz w:val="20"/>
          <w:szCs w:val="20"/>
        </w:rPr>
        <w:t>Социальные процессы</w:t>
      </w:r>
    </w:p>
    <w:p w:rsidR="00041102" w:rsidRPr="00624D94" w:rsidRDefault="00041102" w:rsidP="00624D94">
      <w:pPr>
        <w:spacing w:after="0" w:line="240" w:lineRule="auto"/>
        <w:rPr>
          <w:rFonts w:ascii="Times New Roman" w:hAnsi="Times New Roman"/>
          <w:sz w:val="20"/>
          <w:szCs w:val="20"/>
        </w:rPr>
      </w:pPr>
      <w:r w:rsidRPr="00624D94">
        <w:rPr>
          <w:rFonts w:ascii="Times New Roman" w:hAnsi="Times New Roman"/>
          <w:sz w:val="20"/>
          <w:szCs w:val="20"/>
        </w:rPr>
        <w:t>Модели помогают прогнозировать демографические изменения, анализировать влияние образовательных реформ и разрабатывать стратегии борьбы с безработицей.</w:t>
      </w:r>
    </w:p>
    <w:p w:rsidR="00041102" w:rsidRPr="00624D94" w:rsidRDefault="00041102" w:rsidP="00624D94">
      <w:pPr>
        <w:spacing w:after="0" w:line="240" w:lineRule="auto"/>
        <w:rPr>
          <w:rFonts w:ascii="Times New Roman" w:hAnsi="Times New Roman"/>
          <w:sz w:val="20"/>
          <w:szCs w:val="20"/>
        </w:rPr>
      </w:pPr>
      <w:r w:rsidRPr="00624D94">
        <w:rPr>
          <w:rFonts w:ascii="Times New Roman" w:hAnsi="Times New Roman"/>
          <w:sz w:val="20"/>
          <w:szCs w:val="20"/>
        </w:rPr>
        <w:t>Пример: В Казахстане модели демографического роста учитывают рождаемость, смертность и миграционные процессы, помогая правительству разрабатывать долгосрочные социальные программы.</w:t>
      </w:r>
    </w:p>
    <w:p w:rsidR="00041102" w:rsidRPr="00624D94" w:rsidRDefault="00041102" w:rsidP="00624D94">
      <w:pPr>
        <w:spacing w:after="0" w:line="240" w:lineRule="auto"/>
        <w:rPr>
          <w:rFonts w:ascii="Times New Roman" w:hAnsi="Times New Roman"/>
          <w:sz w:val="20"/>
          <w:szCs w:val="20"/>
        </w:rPr>
      </w:pPr>
      <w:r w:rsidRPr="00624D94">
        <w:rPr>
          <w:rFonts w:ascii="Times New Roman" w:hAnsi="Times New Roman"/>
          <w:sz w:val="20"/>
          <w:szCs w:val="20"/>
        </w:rPr>
        <w:t>Технические и инженерные науки</w:t>
      </w:r>
    </w:p>
    <w:p w:rsidR="00041102" w:rsidRPr="00624D94" w:rsidRDefault="00041102" w:rsidP="00624D94">
      <w:pPr>
        <w:spacing w:after="0" w:line="240" w:lineRule="auto"/>
        <w:rPr>
          <w:rFonts w:ascii="Times New Roman" w:hAnsi="Times New Roman"/>
          <w:sz w:val="20"/>
          <w:szCs w:val="20"/>
        </w:rPr>
      </w:pPr>
      <w:r w:rsidRPr="00624D94">
        <w:rPr>
          <w:rFonts w:ascii="Times New Roman" w:hAnsi="Times New Roman"/>
          <w:sz w:val="20"/>
          <w:szCs w:val="20"/>
        </w:rPr>
        <w:t>Математические модели используются для проектирования зданий, аэродинамических расчетов и разработки новых технологий.</w:t>
      </w:r>
    </w:p>
    <w:p w:rsidR="00041102" w:rsidRPr="00624D94" w:rsidRDefault="00041102" w:rsidP="00624D94">
      <w:pPr>
        <w:spacing w:after="0" w:line="240" w:lineRule="auto"/>
        <w:rPr>
          <w:rFonts w:ascii="Times New Roman" w:hAnsi="Times New Roman"/>
          <w:sz w:val="20"/>
          <w:szCs w:val="20"/>
        </w:rPr>
      </w:pPr>
      <w:r w:rsidRPr="00624D94">
        <w:rPr>
          <w:rFonts w:ascii="Times New Roman" w:hAnsi="Times New Roman"/>
          <w:sz w:val="20"/>
          <w:szCs w:val="20"/>
        </w:rPr>
        <w:t>Пример: В нефтегазовой отрасли Казахстана модели пластовой гидродинамики помогают прогнозировать добычу нефти и газа, оптимизируя процессы бурения и эксплуатации месторождений.</w:t>
      </w:r>
    </w:p>
    <w:p w:rsidR="00041102" w:rsidRPr="00624D94" w:rsidRDefault="00041102" w:rsidP="00624D94">
      <w:pPr>
        <w:spacing w:after="0" w:line="240" w:lineRule="auto"/>
        <w:rPr>
          <w:rFonts w:ascii="Times New Roman" w:hAnsi="Times New Roman"/>
          <w:sz w:val="20"/>
          <w:szCs w:val="20"/>
          <w:lang w:val="kk-KZ"/>
        </w:rPr>
      </w:pPr>
      <w:r w:rsidRPr="00624D94">
        <w:rPr>
          <w:rFonts w:ascii="Times New Roman" w:hAnsi="Times New Roman"/>
          <w:sz w:val="20"/>
          <w:szCs w:val="20"/>
        </w:rPr>
        <w:t>Методы математического моделирования</w:t>
      </w:r>
    </w:p>
    <w:p w:rsidR="00041102" w:rsidRPr="00624D94" w:rsidRDefault="00041102" w:rsidP="00624D94">
      <w:pPr>
        <w:numPr>
          <w:ilvl w:val="0"/>
          <w:numId w:val="1"/>
        </w:numPr>
        <w:spacing w:after="0" w:line="240" w:lineRule="auto"/>
        <w:ind w:left="0"/>
        <w:textAlignment w:val="baseline"/>
        <w:rPr>
          <w:rFonts w:ascii="Times New Roman" w:hAnsi="Times New Roman"/>
          <w:sz w:val="20"/>
          <w:szCs w:val="20"/>
        </w:rPr>
      </w:pPr>
      <w:r w:rsidRPr="00624D94">
        <w:rPr>
          <w:rFonts w:ascii="Times New Roman" w:hAnsi="Times New Roman"/>
          <w:sz w:val="20"/>
          <w:szCs w:val="20"/>
        </w:rPr>
        <w:t>Аналитические методы – позволяют получать точные решения для простых моделей (например, уравнения движения).</w:t>
      </w:r>
    </w:p>
    <w:p w:rsidR="00041102" w:rsidRPr="00624D94" w:rsidRDefault="00041102" w:rsidP="00624D94">
      <w:pPr>
        <w:numPr>
          <w:ilvl w:val="0"/>
          <w:numId w:val="1"/>
        </w:numPr>
        <w:spacing w:after="0" w:line="240" w:lineRule="auto"/>
        <w:ind w:left="0"/>
        <w:textAlignment w:val="baseline"/>
        <w:rPr>
          <w:rFonts w:ascii="Times New Roman" w:hAnsi="Times New Roman"/>
          <w:sz w:val="20"/>
          <w:szCs w:val="20"/>
        </w:rPr>
      </w:pPr>
      <w:r w:rsidRPr="00624D94">
        <w:rPr>
          <w:rFonts w:ascii="Times New Roman" w:hAnsi="Times New Roman"/>
          <w:sz w:val="20"/>
          <w:szCs w:val="20"/>
        </w:rPr>
        <w:t>Численные методы – используются для сложных систем, где точные решения невозможны (например, метод конечных разностей для теплопроводности).</w:t>
      </w:r>
    </w:p>
    <w:p w:rsidR="00041102" w:rsidRPr="00624D94" w:rsidRDefault="00041102" w:rsidP="00624D94">
      <w:pPr>
        <w:numPr>
          <w:ilvl w:val="0"/>
          <w:numId w:val="1"/>
        </w:numPr>
        <w:spacing w:after="0" w:line="240" w:lineRule="auto"/>
        <w:ind w:left="0"/>
        <w:textAlignment w:val="baseline"/>
        <w:rPr>
          <w:rFonts w:ascii="Times New Roman" w:hAnsi="Times New Roman"/>
          <w:sz w:val="20"/>
          <w:szCs w:val="20"/>
        </w:rPr>
      </w:pPr>
      <w:r w:rsidRPr="00624D94">
        <w:rPr>
          <w:rFonts w:ascii="Times New Roman" w:hAnsi="Times New Roman"/>
          <w:sz w:val="20"/>
          <w:szCs w:val="20"/>
        </w:rPr>
        <w:t>Методы машинного обучения – применяются для обработки больших данных и создания прогнозных моделей (например, нейросети в экономике и медицине).</w:t>
      </w:r>
    </w:p>
    <w:p w:rsidR="00041102" w:rsidRPr="00624D94" w:rsidRDefault="00041102" w:rsidP="00624D94">
      <w:pPr>
        <w:spacing w:after="0" w:line="240" w:lineRule="auto"/>
        <w:rPr>
          <w:rFonts w:ascii="Times New Roman" w:hAnsi="Times New Roman"/>
          <w:sz w:val="20"/>
          <w:szCs w:val="20"/>
          <w:lang w:val="kk-KZ"/>
        </w:rPr>
      </w:pPr>
      <w:r w:rsidRPr="00624D94">
        <w:rPr>
          <w:rFonts w:ascii="Times New Roman" w:hAnsi="Times New Roman"/>
          <w:sz w:val="20"/>
          <w:szCs w:val="20"/>
        </w:rPr>
        <w:t>Влияние математического моделирования на образование</w:t>
      </w:r>
    </w:p>
    <w:p w:rsidR="00041102" w:rsidRPr="00624D94" w:rsidRDefault="00041102" w:rsidP="00624D94">
      <w:pPr>
        <w:spacing w:after="0" w:line="240" w:lineRule="auto"/>
        <w:rPr>
          <w:rFonts w:ascii="Times New Roman" w:hAnsi="Times New Roman"/>
          <w:sz w:val="20"/>
          <w:szCs w:val="20"/>
        </w:rPr>
      </w:pPr>
      <w:r w:rsidRPr="00624D94">
        <w:rPr>
          <w:rFonts w:ascii="Times New Roman" w:hAnsi="Times New Roman"/>
          <w:sz w:val="20"/>
          <w:szCs w:val="20"/>
        </w:rPr>
        <w:t>В Казахстане растет интерес к применению математических моделей в школьном и вузовском образовании. Интеграция моделирования в учебные программы по математике, информатике и естественным наукам помогает учащимся развивать аналитическое мышление и навыки решения практических задач.</w:t>
      </w:r>
    </w:p>
    <w:p w:rsidR="00624D94" w:rsidRPr="00624D94" w:rsidRDefault="00041102" w:rsidP="00624D94">
      <w:pPr>
        <w:spacing w:after="0" w:line="240" w:lineRule="auto"/>
        <w:rPr>
          <w:rFonts w:ascii="Times New Roman" w:hAnsi="Times New Roman"/>
          <w:sz w:val="20"/>
          <w:szCs w:val="20"/>
          <w:lang w:val="kk-KZ"/>
        </w:rPr>
      </w:pPr>
      <w:r w:rsidRPr="00624D94">
        <w:rPr>
          <w:rFonts w:ascii="Times New Roman" w:hAnsi="Times New Roman"/>
          <w:sz w:val="20"/>
          <w:szCs w:val="20"/>
        </w:rPr>
        <w:lastRenderedPageBreak/>
        <w:t>Пример: Внедрение математических моделей в школьную программу позволяет ученикам изучать реальные процессы, такие как динамика роста населения или экономическое планирование.</w:t>
      </w:r>
    </w:p>
    <w:p w:rsidR="00041102" w:rsidRPr="00624D94" w:rsidRDefault="00041102" w:rsidP="00624D94">
      <w:pPr>
        <w:spacing w:after="0" w:line="240" w:lineRule="auto"/>
        <w:rPr>
          <w:rFonts w:ascii="Times New Roman" w:hAnsi="Times New Roman"/>
          <w:sz w:val="20"/>
          <w:szCs w:val="20"/>
          <w:lang w:val="kk-KZ"/>
        </w:rPr>
      </w:pPr>
      <w:r w:rsidRPr="00624D94">
        <w:rPr>
          <w:rFonts w:ascii="Times New Roman" w:hAnsi="Times New Roman"/>
          <w:sz w:val="20"/>
          <w:szCs w:val="20"/>
        </w:rPr>
        <w:t>Заключение</w:t>
      </w:r>
    </w:p>
    <w:p w:rsidR="00041102" w:rsidRPr="00624D94" w:rsidRDefault="00041102" w:rsidP="00624D94">
      <w:pPr>
        <w:spacing w:after="0" w:line="240" w:lineRule="auto"/>
        <w:rPr>
          <w:rFonts w:ascii="Times New Roman" w:hAnsi="Times New Roman"/>
          <w:sz w:val="20"/>
          <w:szCs w:val="20"/>
          <w:lang w:val="kk-KZ"/>
        </w:rPr>
      </w:pPr>
      <w:r w:rsidRPr="00624D94">
        <w:rPr>
          <w:rFonts w:ascii="Times New Roman" w:hAnsi="Times New Roman"/>
          <w:sz w:val="20"/>
          <w:szCs w:val="20"/>
        </w:rPr>
        <w:t>Математическое моделирование играет ключевую роль в современном мире, помогая анализировать сложные системы и принимать обоснованные решения. В Казахстане его применение охватывает экологию, экономику, социальные науки и инженерные дисциплины, а интеграция в образовательные программы способствует развитию научного потенциала страны.</w:t>
      </w:r>
    </w:p>
    <w:p w:rsidR="00041102" w:rsidRPr="00624D94" w:rsidRDefault="00041102" w:rsidP="00624D94">
      <w:pPr>
        <w:spacing w:after="0" w:line="240" w:lineRule="auto"/>
        <w:rPr>
          <w:rFonts w:ascii="Times New Roman" w:hAnsi="Times New Roman"/>
          <w:sz w:val="20"/>
          <w:szCs w:val="20"/>
          <w:lang w:val="kk-KZ"/>
        </w:rPr>
      </w:pPr>
      <w:r w:rsidRPr="00624D94">
        <w:rPr>
          <w:rFonts w:ascii="Times New Roman" w:hAnsi="Times New Roman"/>
          <w:sz w:val="20"/>
          <w:szCs w:val="20"/>
        </w:rPr>
        <w:t>Список использованной литературы</w:t>
      </w:r>
    </w:p>
    <w:p w:rsidR="00041102" w:rsidRPr="00624D94" w:rsidRDefault="00041102" w:rsidP="00624D94">
      <w:pPr>
        <w:numPr>
          <w:ilvl w:val="0"/>
          <w:numId w:val="2"/>
        </w:numPr>
        <w:spacing w:after="0" w:line="240" w:lineRule="auto"/>
        <w:ind w:left="0"/>
        <w:textAlignment w:val="baseline"/>
        <w:rPr>
          <w:rFonts w:ascii="Times New Roman" w:hAnsi="Times New Roman"/>
          <w:sz w:val="20"/>
          <w:szCs w:val="20"/>
        </w:rPr>
      </w:pPr>
      <w:r w:rsidRPr="00624D94">
        <w:rPr>
          <w:rFonts w:ascii="Times New Roman" w:hAnsi="Times New Roman"/>
          <w:sz w:val="20"/>
          <w:szCs w:val="20"/>
        </w:rPr>
        <w:t>Бахвалов Н. С. "Численные методы"</w:t>
      </w:r>
    </w:p>
    <w:p w:rsidR="00041102" w:rsidRPr="00624D94" w:rsidRDefault="00041102" w:rsidP="00624D94">
      <w:pPr>
        <w:numPr>
          <w:ilvl w:val="0"/>
          <w:numId w:val="3"/>
        </w:numPr>
        <w:spacing w:after="0" w:line="240" w:lineRule="auto"/>
        <w:textAlignment w:val="baseline"/>
        <w:rPr>
          <w:rFonts w:ascii="Times New Roman" w:hAnsi="Times New Roman"/>
          <w:sz w:val="20"/>
          <w:szCs w:val="20"/>
        </w:rPr>
      </w:pPr>
      <w:r w:rsidRPr="00624D94">
        <w:rPr>
          <w:rFonts w:ascii="Times New Roman" w:hAnsi="Times New Roman"/>
          <w:sz w:val="20"/>
          <w:szCs w:val="20"/>
        </w:rPr>
        <w:t>Строганов Ю. В. "Математическое моделирование сложных систем"</w:t>
      </w:r>
    </w:p>
    <w:p w:rsidR="00041102" w:rsidRPr="00624D94" w:rsidRDefault="00041102" w:rsidP="00624D94">
      <w:pPr>
        <w:numPr>
          <w:ilvl w:val="0"/>
          <w:numId w:val="4"/>
        </w:numPr>
        <w:spacing w:after="0" w:line="240" w:lineRule="auto"/>
        <w:textAlignment w:val="baseline"/>
        <w:rPr>
          <w:rFonts w:ascii="Times New Roman" w:hAnsi="Times New Roman"/>
          <w:sz w:val="20"/>
          <w:szCs w:val="20"/>
          <w:lang w:val="en-US"/>
        </w:rPr>
      </w:pPr>
      <w:r w:rsidRPr="00624D94">
        <w:rPr>
          <w:rFonts w:ascii="Times New Roman" w:hAnsi="Times New Roman"/>
          <w:sz w:val="20"/>
          <w:szCs w:val="20"/>
          <w:lang w:val="en-US"/>
        </w:rPr>
        <w:t xml:space="preserve">OECD Report on Mathematical </w:t>
      </w:r>
      <w:proofErr w:type="spellStart"/>
      <w:r w:rsidRPr="00624D94">
        <w:rPr>
          <w:rFonts w:ascii="Times New Roman" w:hAnsi="Times New Roman"/>
          <w:sz w:val="20"/>
          <w:szCs w:val="20"/>
          <w:lang w:val="en-US"/>
        </w:rPr>
        <w:t>Modelling</w:t>
      </w:r>
      <w:proofErr w:type="spellEnd"/>
      <w:r w:rsidRPr="00624D94">
        <w:rPr>
          <w:rFonts w:ascii="Times New Roman" w:hAnsi="Times New Roman"/>
          <w:sz w:val="20"/>
          <w:szCs w:val="20"/>
          <w:lang w:val="en-US"/>
        </w:rPr>
        <w:t xml:space="preserve"> in Education</w:t>
      </w:r>
    </w:p>
    <w:p w:rsidR="00041102" w:rsidRPr="00624D94" w:rsidRDefault="00041102" w:rsidP="00624D94">
      <w:pPr>
        <w:numPr>
          <w:ilvl w:val="0"/>
          <w:numId w:val="5"/>
        </w:numPr>
        <w:spacing w:after="0" w:line="240" w:lineRule="auto"/>
        <w:textAlignment w:val="baseline"/>
        <w:rPr>
          <w:rFonts w:ascii="Times New Roman" w:hAnsi="Times New Roman"/>
          <w:sz w:val="20"/>
          <w:szCs w:val="20"/>
        </w:rPr>
      </w:pPr>
      <w:r w:rsidRPr="00624D94">
        <w:rPr>
          <w:rFonts w:ascii="Times New Roman" w:hAnsi="Times New Roman"/>
          <w:sz w:val="20"/>
          <w:szCs w:val="20"/>
        </w:rPr>
        <w:t xml:space="preserve">Государственная программа </w:t>
      </w:r>
      <w:proofErr w:type="spellStart"/>
      <w:r w:rsidRPr="00624D94">
        <w:rPr>
          <w:rFonts w:ascii="Times New Roman" w:hAnsi="Times New Roman"/>
          <w:sz w:val="20"/>
          <w:szCs w:val="20"/>
        </w:rPr>
        <w:t>цифровизации</w:t>
      </w:r>
      <w:proofErr w:type="spellEnd"/>
      <w:r w:rsidRPr="00624D94">
        <w:rPr>
          <w:rFonts w:ascii="Times New Roman" w:hAnsi="Times New Roman"/>
          <w:sz w:val="20"/>
          <w:szCs w:val="20"/>
        </w:rPr>
        <w:t xml:space="preserve"> Республики Казахстан</w:t>
      </w:r>
    </w:p>
    <w:p w:rsidR="00786080" w:rsidRPr="00624D94" w:rsidRDefault="00041102" w:rsidP="00624D94">
      <w:pPr>
        <w:numPr>
          <w:ilvl w:val="0"/>
          <w:numId w:val="6"/>
        </w:numPr>
        <w:spacing w:after="0" w:line="240" w:lineRule="auto"/>
        <w:textAlignment w:val="baseline"/>
        <w:rPr>
          <w:rFonts w:ascii="Times New Roman" w:hAnsi="Times New Roman"/>
          <w:sz w:val="20"/>
          <w:szCs w:val="20"/>
        </w:rPr>
      </w:pPr>
      <w:r w:rsidRPr="00624D94">
        <w:rPr>
          <w:rFonts w:ascii="Times New Roman" w:hAnsi="Times New Roman"/>
          <w:sz w:val="20"/>
          <w:szCs w:val="20"/>
        </w:rPr>
        <w:t>Исследования Национальной академии наук Казахстана по математическому моделированию</w:t>
      </w:r>
    </w:p>
    <w:sectPr w:rsidR="00786080" w:rsidRPr="00624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A4096"/>
    <w:multiLevelType w:val="multilevel"/>
    <w:tmpl w:val="E3E2FC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3D7E20"/>
    <w:multiLevelType w:val="multilevel"/>
    <w:tmpl w:val="AAA616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03184F"/>
    <w:multiLevelType w:val="multilevel"/>
    <w:tmpl w:val="98987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7D6689"/>
    <w:multiLevelType w:val="multilevel"/>
    <w:tmpl w:val="C546B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517380"/>
    <w:multiLevelType w:val="multilevel"/>
    <w:tmpl w:val="673CE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7A6E75"/>
    <w:multiLevelType w:val="multilevel"/>
    <w:tmpl w:val="77C2BC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lvlOverride w:ilvl="0">
      <w:lvl w:ilvl="0">
        <w:numFmt w:val="decimal"/>
        <w:lvlText w:val="%1."/>
        <w:lvlJc w:val="left"/>
      </w:lvl>
    </w:lvlOverride>
  </w:num>
  <w:num w:numId="4">
    <w:abstractNumId w:val="1"/>
    <w:lvlOverride w:ilvl="0">
      <w:lvl w:ilvl="0">
        <w:numFmt w:val="decimal"/>
        <w:lvlText w:val="%1."/>
        <w:lvlJc w:val="left"/>
      </w:lvl>
    </w:lvlOverride>
  </w:num>
  <w:num w:numId="5">
    <w:abstractNumId w:val="5"/>
    <w:lvlOverride w:ilvl="0">
      <w:lvl w:ilvl="0">
        <w:numFmt w:val="decimal"/>
        <w:lvlText w:val="%1."/>
        <w:lvlJc w:val="left"/>
      </w:lvl>
    </w:lvlOverride>
  </w:num>
  <w:num w:numId="6">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06"/>
    <w:rsid w:val="00041102"/>
    <w:rsid w:val="00061E21"/>
    <w:rsid w:val="00506C41"/>
    <w:rsid w:val="00624D94"/>
    <w:rsid w:val="00786080"/>
    <w:rsid w:val="00C31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10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041102"/>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041102"/>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411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11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10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041102"/>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041102"/>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411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11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dcterms:created xsi:type="dcterms:W3CDTF">2025-03-26T04:51:00Z</dcterms:created>
  <dcterms:modified xsi:type="dcterms:W3CDTF">2025-04-13T13:26:00Z</dcterms:modified>
</cp:coreProperties>
</file>